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249"/>
        <w:tblW w:w="0" w:type="auto"/>
        <w:tblLook w:val="04A0" w:firstRow="1" w:lastRow="0" w:firstColumn="1" w:lastColumn="0" w:noHBand="0" w:noVBand="1"/>
      </w:tblPr>
      <w:tblGrid>
        <w:gridCol w:w="9576"/>
      </w:tblGrid>
      <w:tr w:rsidR="00413D96" w:rsidRPr="00F75399" w14:paraId="4521745C" w14:textId="77777777" w:rsidTr="00BA4C96">
        <w:tc>
          <w:tcPr>
            <w:tcW w:w="9576" w:type="dxa"/>
          </w:tcPr>
          <w:p w14:paraId="22E466A4" w14:textId="0C37A93A" w:rsidR="00413D96" w:rsidRPr="00CF5940" w:rsidRDefault="00413D96" w:rsidP="00BA4C96">
            <w:pPr>
              <w:rPr>
                <w:rFonts w:ascii="Arial Narrow" w:hAnsi="Arial Narrow"/>
                <w:sz w:val="24"/>
                <w:szCs w:val="24"/>
              </w:rPr>
            </w:pPr>
            <w:r w:rsidRPr="00CF5940">
              <w:rPr>
                <w:rFonts w:ascii="Arial Narrow" w:hAnsi="Arial Narrow"/>
                <w:sz w:val="24"/>
                <w:szCs w:val="24"/>
              </w:rPr>
              <w:t>After identifying the focus of the unit, what are the essential standards addressed?</w:t>
            </w:r>
          </w:p>
          <w:p w14:paraId="1794DE50" w14:textId="77777777" w:rsidR="00413D96" w:rsidRPr="00CF5940" w:rsidRDefault="00413D96" w:rsidP="00BA4C96">
            <w:pPr>
              <w:rPr>
                <w:rFonts w:ascii="Arial Narrow" w:hAnsi="Arial Narrow"/>
                <w:sz w:val="24"/>
                <w:szCs w:val="24"/>
              </w:rPr>
            </w:pPr>
          </w:p>
        </w:tc>
      </w:tr>
      <w:tr w:rsidR="00413D96" w:rsidRPr="00F75399" w14:paraId="27D26D00" w14:textId="77777777" w:rsidTr="00BA4C96">
        <w:tc>
          <w:tcPr>
            <w:tcW w:w="9576" w:type="dxa"/>
          </w:tcPr>
          <w:p w14:paraId="7264AEA7" w14:textId="074362B9" w:rsidR="00413D96" w:rsidRPr="00CF5940" w:rsidRDefault="00413D96" w:rsidP="00BA4C96">
            <w:pPr>
              <w:rPr>
                <w:rFonts w:ascii="Arial Narrow" w:hAnsi="Arial Narrow"/>
                <w:sz w:val="24"/>
                <w:szCs w:val="24"/>
              </w:rPr>
            </w:pPr>
            <w:r w:rsidRPr="00CF5940">
              <w:rPr>
                <w:rFonts w:ascii="Arial Narrow" w:hAnsi="Arial Narrow"/>
                <w:sz w:val="24"/>
                <w:szCs w:val="24"/>
              </w:rPr>
              <w:t xml:space="preserve">What </w:t>
            </w:r>
            <w:r w:rsidR="00590614">
              <w:rPr>
                <w:rFonts w:ascii="Arial Narrow" w:hAnsi="Arial Narrow"/>
                <w:sz w:val="24"/>
                <w:szCs w:val="24"/>
              </w:rPr>
              <w:t xml:space="preserve">will </w:t>
            </w:r>
            <w:r w:rsidRPr="00CF5940">
              <w:rPr>
                <w:rFonts w:ascii="Arial Narrow" w:hAnsi="Arial Narrow"/>
                <w:sz w:val="24"/>
                <w:szCs w:val="24"/>
              </w:rPr>
              <w:t>students understand and be able to do?</w:t>
            </w:r>
          </w:p>
          <w:p w14:paraId="6E5401B5" w14:textId="77777777" w:rsidR="00413D96" w:rsidRPr="00CF5940" w:rsidRDefault="00413D96" w:rsidP="00BA4C96">
            <w:pPr>
              <w:rPr>
                <w:rFonts w:ascii="Arial Narrow" w:hAnsi="Arial Narrow"/>
                <w:sz w:val="24"/>
                <w:szCs w:val="24"/>
              </w:rPr>
            </w:pPr>
          </w:p>
        </w:tc>
      </w:tr>
      <w:tr w:rsidR="00CF5940" w:rsidRPr="00CF5940" w14:paraId="5D2FE3B7" w14:textId="77777777" w:rsidTr="00BA4C96">
        <w:tc>
          <w:tcPr>
            <w:tcW w:w="9576" w:type="dxa"/>
          </w:tcPr>
          <w:p w14:paraId="4F132AE5" w14:textId="77777777" w:rsidR="00CF5940" w:rsidRPr="00CF5940" w:rsidRDefault="00CF5940" w:rsidP="00BA4C96">
            <w:pPr>
              <w:rPr>
                <w:rFonts w:ascii="Arial Narrow" w:hAnsi="Arial Narrow"/>
                <w:sz w:val="24"/>
                <w:szCs w:val="24"/>
              </w:rPr>
            </w:pPr>
            <w:r w:rsidRPr="00CF5940">
              <w:rPr>
                <w:rFonts w:ascii="Arial Narrow" w:hAnsi="Arial Narrow"/>
                <w:sz w:val="24"/>
                <w:szCs w:val="24"/>
              </w:rPr>
              <w:t xml:space="preserve">What prior learning is required? </w:t>
            </w:r>
          </w:p>
          <w:p w14:paraId="2D616EC1" w14:textId="4F829093" w:rsidR="00CF5940" w:rsidRPr="00CF5940" w:rsidRDefault="00CF5940" w:rsidP="00BA4C96">
            <w:pPr>
              <w:rPr>
                <w:rFonts w:ascii="Arial Narrow" w:hAnsi="Arial Narrow"/>
                <w:sz w:val="24"/>
                <w:szCs w:val="24"/>
              </w:rPr>
            </w:pPr>
            <w:r w:rsidRPr="00CF5940">
              <w:rPr>
                <w:rFonts w:ascii="Arial Narrow" w:hAnsi="Arial Narrow"/>
                <w:sz w:val="24"/>
                <w:szCs w:val="24"/>
              </w:rPr>
              <w:t>If students have gap</w:t>
            </w:r>
            <w:r w:rsidR="00E77A15">
              <w:rPr>
                <w:rFonts w:ascii="Arial Narrow" w:hAnsi="Arial Narrow"/>
                <w:sz w:val="24"/>
                <w:szCs w:val="24"/>
              </w:rPr>
              <w:t>s</w:t>
            </w:r>
            <w:r w:rsidRPr="00CF5940">
              <w:rPr>
                <w:rFonts w:ascii="Arial Narrow" w:hAnsi="Arial Narrow"/>
                <w:sz w:val="24"/>
                <w:szCs w:val="24"/>
              </w:rPr>
              <w:t xml:space="preserve"> in the</w:t>
            </w:r>
            <w:r w:rsidR="00E77A15">
              <w:rPr>
                <w:rFonts w:ascii="Arial Narrow" w:hAnsi="Arial Narrow"/>
                <w:sz w:val="24"/>
                <w:szCs w:val="24"/>
              </w:rPr>
              <w:t>ir</w:t>
            </w:r>
            <w:r w:rsidRPr="00CF5940">
              <w:rPr>
                <w:rFonts w:ascii="Arial Narrow" w:hAnsi="Arial Narrow"/>
                <w:sz w:val="24"/>
                <w:szCs w:val="24"/>
              </w:rPr>
              <w:t xml:space="preserve"> prior learning, consider how you will address </w:t>
            </w:r>
            <w:r w:rsidR="00C2605F">
              <w:rPr>
                <w:rFonts w:ascii="Arial Narrow" w:hAnsi="Arial Narrow"/>
                <w:sz w:val="24"/>
                <w:szCs w:val="24"/>
              </w:rPr>
              <w:t>them</w:t>
            </w:r>
            <w:r w:rsidRPr="00CF5940">
              <w:rPr>
                <w:rFonts w:ascii="Arial Narrow" w:hAnsi="Arial Narrow"/>
                <w:sz w:val="24"/>
                <w:szCs w:val="24"/>
              </w:rPr>
              <w:t>. (Prior to the lesson and during the lesson.)</w:t>
            </w:r>
          </w:p>
          <w:p w14:paraId="0DE2BA9B" w14:textId="77777777" w:rsidR="00CF5940" w:rsidRPr="00CF5940" w:rsidRDefault="00CF5940" w:rsidP="00BA4C96">
            <w:pPr>
              <w:rPr>
                <w:rFonts w:ascii="Arial Narrow" w:hAnsi="Arial Narrow"/>
                <w:sz w:val="24"/>
                <w:szCs w:val="24"/>
              </w:rPr>
            </w:pPr>
          </w:p>
          <w:p w14:paraId="4E1D93A4" w14:textId="521E8500" w:rsidR="00CF5940" w:rsidRPr="00CF5940" w:rsidRDefault="00CF5940" w:rsidP="00BA4C96">
            <w:pPr>
              <w:rPr>
                <w:rFonts w:ascii="Arial Narrow" w:hAnsi="Arial Narrow"/>
                <w:i/>
                <w:iCs/>
                <w:sz w:val="24"/>
                <w:szCs w:val="24"/>
              </w:rPr>
            </w:pPr>
            <w:r w:rsidRPr="00CF5940">
              <w:rPr>
                <w:rFonts w:ascii="Arial Narrow" w:hAnsi="Arial Narrow"/>
                <w:i/>
                <w:iCs/>
                <w:sz w:val="24"/>
                <w:szCs w:val="24"/>
              </w:rPr>
              <w:t>*These skills/standards can be incorporated in spiral review th</w:t>
            </w:r>
            <w:r w:rsidR="00740EB3">
              <w:rPr>
                <w:rFonts w:ascii="Arial Narrow" w:hAnsi="Arial Narrow"/>
                <w:i/>
                <w:iCs/>
                <w:sz w:val="24"/>
                <w:szCs w:val="24"/>
              </w:rPr>
              <w:t xml:space="preserve">is </w:t>
            </w:r>
            <w:r w:rsidRPr="00CF5940">
              <w:rPr>
                <w:rFonts w:ascii="Arial Narrow" w:hAnsi="Arial Narrow"/>
                <w:i/>
                <w:iCs/>
                <w:sz w:val="24"/>
                <w:szCs w:val="24"/>
              </w:rPr>
              <w:t xml:space="preserve">will help </w:t>
            </w:r>
            <w:r w:rsidR="00022AC5">
              <w:rPr>
                <w:rFonts w:ascii="Arial Narrow" w:hAnsi="Arial Narrow"/>
                <w:i/>
                <w:iCs/>
                <w:sz w:val="24"/>
                <w:szCs w:val="24"/>
              </w:rPr>
              <w:t xml:space="preserve">proceed through the </w:t>
            </w:r>
            <w:r w:rsidR="007D3030">
              <w:rPr>
                <w:rFonts w:ascii="Arial Narrow" w:hAnsi="Arial Narrow"/>
                <w:i/>
                <w:iCs/>
                <w:sz w:val="24"/>
                <w:szCs w:val="24"/>
              </w:rPr>
              <w:t>unit</w:t>
            </w:r>
            <w:r w:rsidRPr="00CF5940">
              <w:rPr>
                <w:rFonts w:ascii="Arial Narrow" w:hAnsi="Arial Narrow"/>
                <w:i/>
                <w:iCs/>
                <w:sz w:val="24"/>
                <w:szCs w:val="24"/>
              </w:rPr>
              <w:t>. Small group instruction is another option.</w:t>
            </w:r>
          </w:p>
          <w:p w14:paraId="5FB5D16B" w14:textId="77777777" w:rsidR="00CF5940" w:rsidRPr="00CF5940" w:rsidRDefault="00CF5940" w:rsidP="00BA4C96">
            <w:pPr>
              <w:rPr>
                <w:rFonts w:ascii="Arial Narrow" w:hAnsi="Arial Narrow"/>
                <w:i/>
                <w:iCs/>
                <w:sz w:val="24"/>
                <w:szCs w:val="24"/>
              </w:rPr>
            </w:pPr>
          </w:p>
        </w:tc>
      </w:tr>
      <w:tr w:rsidR="00413D96" w:rsidRPr="00F75399" w14:paraId="64B9F115" w14:textId="77777777" w:rsidTr="00BA4C96">
        <w:tc>
          <w:tcPr>
            <w:tcW w:w="9576" w:type="dxa"/>
          </w:tcPr>
          <w:p w14:paraId="79AA820B"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Which lessons are ‘meaty’?</w:t>
            </w:r>
          </w:p>
          <w:p w14:paraId="42AF937D" w14:textId="2A010CF2" w:rsidR="00CF5940" w:rsidRPr="00CF5940" w:rsidRDefault="00CF5940" w:rsidP="00BA4C96">
            <w:pPr>
              <w:rPr>
                <w:rFonts w:ascii="Arial Narrow" w:hAnsi="Arial Narrow"/>
                <w:sz w:val="24"/>
                <w:szCs w:val="24"/>
              </w:rPr>
            </w:pPr>
          </w:p>
        </w:tc>
      </w:tr>
      <w:tr w:rsidR="00BA4C96" w:rsidRPr="00F75399" w14:paraId="1E8622FF" w14:textId="77777777" w:rsidTr="00BA4C96">
        <w:tc>
          <w:tcPr>
            <w:tcW w:w="9576" w:type="dxa"/>
          </w:tcPr>
          <w:p w14:paraId="6B231E34" w14:textId="52A20888" w:rsidR="00BA4C96" w:rsidRDefault="00BA4C96" w:rsidP="00BA4C96">
            <w:pPr>
              <w:rPr>
                <w:rFonts w:ascii="Arial Narrow" w:hAnsi="Arial Narrow"/>
                <w:sz w:val="24"/>
                <w:szCs w:val="24"/>
              </w:rPr>
            </w:pPr>
            <w:r>
              <w:rPr>
                <w:rFonts w:ascii="Arial Narrow" w:hAnsi="Arial Narrow"/>
                <w:sz w:val="24"/>
                <w:szCs w:val="24"/>
              </w:rPr>
              <w:t>Are there any learning objectives missing from the unit to address the TN standard</w:t>
            </w:r>
            <w:r w:rsidR="0058788C">
              <w:rPr>
                <w:rFonts w:ascii="Arial Narrow" w:hAnsi="Arial Narrow"/>
                <w:sz w:val="24"/>
                <w:szCs w:val="24"/>
              </w:rPr>
              <w:t>s</w:t>
            </w:r>
            <w:r>
              <w:rPr>
                <w:rFonts w:ascii="Arial Narrow" w:hAnsi="Arial Narrow"/>
                <w:sz w:val="24"/>
                <w:szCs w:val="24"/>
              </w:rPr>
              <w:t>?</w:t>
            </w:r>
          </w:p>
          <w:p w14:paraId="5BB67A02" w14:textId="17C82862" w:rsidR="008F20C8" w:rsidRDefault="007D3030" w:rsidP="00BA4C96">
            <w:pPr>
              <w:rPr>
                <w:rFonts w:ascii="Arial Narrow" w:hAnsi="Arial Narrow"/>
                <w:sz w:val="24"/>
                <w:szCs w:val="24"/>
              </w:rPr>
            </w:pPr>
            <w:r>
              <w:rPr>
                <w:rFonts w:ascii="Arial Narrow" w:hAnsi="Arial Narrow"/>
                <w:sz w:val="24"/>
                <w:szCs w:val="24"/>
              </w:rPr>
              <w:t>*If so, how will you address them?</w:t>
            </w:r>
          </w:p>
          <w:p w14:paraId="1E5E30E2" w14:textId="1222D163" w:rsidR="00BA4C96" w:rsidRPr="00CF5940" w:rsidRDefault="00BA4C96" w:rsidP="00BA4C96">
            <w:pPr>
              <w:rPr>
                <w:rFonts w:ascii="Arial Narrow" w:hAnsi="Arial Narrow"/>
                <w:sz w:val="24"/>
                <w:szCs w:val="24"/>
              </w:rPr>
            </w:pPr>
          </w:p>
        </w:tc>
      </w:tr>
      <w:tr w:rsidR="00413D96" w:rsidRPr="00F75399" w14:paraId="18367AA4" w14:textId="77777777" w:rsidTr="00BA4C96">
        <w:tc>
          <w:tcPr>
            <w:tcW w:w="9576" w:type="dxa"/>
          </w:tcPr>
          <w:p w14:paraId="00F66C86"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Are any lessons not aligned to TN standards?</w:t>
            </w:r>
          </w:p>
          <w:p w14:paraId="7FDB3969" w14:textId="15E5EDF1" w:rsidR="00CF5940" w:rsidRPr="00CF5940" w:rsidRDefault="00CF5940" w:rsidP="00BA4C96">
            <w:pPr>
              <w:rPr>
                <w:rFonts w:ascii="Arial Narrow" w:hAnsi="Arial Narrow"/>
                <w:sz w:val="24"/>
                <w:szCs w:val="24"/>
              </w:rPr>
            </w:pPr>
          </w:p>
        </w:tc>
      </w:tr>
      <w:tr w:rsidR="00413D96" w:rsidRPr="00F75399" w14:paraId="77633D85" w14:textId="77777777" w:rsidTr="00BA4C96">
        <w:tc>
          <w:tcPr>
            <w:tcW w:w="9576" w:type="dxa"/>
          </w:tcPr>
          <w:p w14:paraId="14D9FB9D"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What are common misconceptions in this unit? Consider how you may address them.</w:t>
            </w:r>
          </w:p>
          <w:p w14:paraId="42C76B11" w14:textId="3B6BAD92" w:rsidR="00CF5940" w:rsidRPr="00CF5940" w:rsidRDefault="00CF5940" w:rsidP="00BA4C96">
            <w:pPr>
              <w:rPr>
                <w:rFonts w:ascii="Arial Narrow" w:hAnsi="Arial Narrow"/>
                <w:sz w:val="24"/>
                <w:szCs w:val="24"/>
              </w:rPr>
            </w:pPr>
          </w:p>
        </w:tc>
      </w:tr>
      <w:tr w:rsidR="001C3C31" w:rsidRPr="00F75399" w14:paraId="4CA0DB43" w14:textId="77777777" w:rsidTr="00BA4C96">
        <w:tc>
          <w:tcPr>
            <w:tcW w:w="9576" w:type="dxa"/>
          </w:tcPr>
          <w:p w14:paraId="0C4BE116" w14:textId="77777777" w:rsidR="001C3C31" w:rsidRDefault="009B002C" w:rsidP="00BA4C96">
            <w:pPr>
              <w:rPr>
                <w:rFonts w:ascii="Arial Narrow" w:hAnsi="Arial Narrow"/>
                <w:sz w:val="24"/>
                <w:szCs w:val="24"/>
              </w:rPr>
            </w:pPr>
            <w:r>
              <w:rPr>
                <w:rFonts w:ascii="Arial Narrow" w:hAnsi="Arial Narrow"/>
                <w:sz w:val="24"/>
                <w:szCs w:val="24"/>
              </w:rPr>
              <w:t>What common errors can you a</w:t>
            </w:r>
            <w:r w:rsidR="009D0860">
              <w:rPr>
                <w:rFonts w:ascii="Arial Narrow" w:hAnsi="Arial Narrow"/>
                <w:sz w:val="24"/>
                <w:szCs w:val="24"/>
              </w:rPr>
              <w:t>nticipate</w:t>
            </w:r>
            <w:r w:rsidR="0020041C">
              <w:rPr>
                <w:rFonts w:ascii="Arial Narrow" w:hAnsi="Arial Narrow"/>
                <w:sz w:val="24"/>
                <w:szCs w:val="24"/>
              </w:rPr>
              <w:t>?</w:t>
            </w:r>
            <w:r>
              <w:rPr>
                <w:rFonts w:ascii="Arial Narrow" w:hAnsi="Arial Narrow"/>
                <w:sz w:val="24"/>
                <w:szCs w:val="24"/>
              </w:rPr>
              <w:t xml:space="preserve"> </w:t>
            </w:r>
            <w:r w:rsidR="0020041C">
              <w:rPr>
                <w:rFonts w:ascii="Arial Narrow" w:hAnsi="Arial Narrow"/>
                <w:sz w:val="24"/>
                <w:szCs w:val="24"/>
              </w:rPr>
              <w:t>What</w:t>
            </w:r>
            <w:r w:rsidR="00E176F7">
              <w:rPr>
                <w:rFonts w:ascii="Arial Narrow" w:hAnsi="Arial Narrow"/>
                <w:sz w:val="24"/>
                <w:szCs w:val="24"/>
              </w:rPr>
              <w:t xml:space="preserve"> </w:t>
            </w:r>
            <w:r>
              <w:rPr>
                <w:rFonts w:ascii="Arial Narrow" w:hAnsi="Arial Narrow"/>
                <w:sz w:val="24"/>
                <w:szCs w:val="24"/>
              </w:rPr>
              <w:t>teach</w:t>
            </w:r>
            <w:r w:rsidR="004312A4">
              <w:rPr>
                <w:rFonts w:ascii="Arial Narrow" w:hAnsi="Arial Narrow"/>
                <w:sz w:val="24"/>
                <w:szCs w:val="24"/>
              </w:rPr>
              <w:t xml:space="preserve">ing </w:t>
            </w:r>
            <w:r w:rsidR="009D0860">
              <w:rPr>
                <w:rFonts w:ascii="Arial Narrow" w:hAnsi="Arial Narrow"/>
                <w:sz w:val="24"/>
                <w:szCs w:val="24"/>
              </w:rPr>
              <w:t>intervention</w:t>
            </w:r>
            <w:r w:rsidR="00FA0C2E">
              <w:rPr>
                <w:rFonts w:ascii="Arial Narrow" w:hAnsi="Arial Narrow"/>
                <w:sz w:val="24"/>
                <w:szCs w:val="24"/>
              </w:rPr>
              <w:t xml:space="preserve"> strategies </w:t>
            </w:r>
            <w:r w:rsidR="0030064E">
              <w:rPr>
                <w:rFonts w:ascii="Arial Narrow" w:hAnsi="Arial Narrow"/>
                <w:sz w:val="24"/>
                <w:szCs w:val="24"/>
              </w:rPr>
              <w:t>will</w:t>
            </w:r>
            <w:r w:rsidR="00187FA3">
              <w:rPr>
                <w:rFonts w:ascii="Arial Narrow" w:hAnsi="Arial Narrow"/>
                <w:sz w:val="24"/>
                <w:szCs w:val="24"/>
              </w:rPr>
              <w:t xml:space="preserve"> you</w:t>
            </w:r>
            <w:r w:rsidR="0030064E">
              <w:rPr>
                <w:rFonts w:ascii="Arial Narrow" w:hAnsi="Arial Narrow"/>
                <w:sz w:val="24"/>
                <w:szCs w:val="24"/>
              </w:rPr>
              <w:t xml:space="preserve"> employ </w:t>
            </w:r>
            <w:r w:rsidR="00FA0C2E">
              <w:rPr>
                <w:rFonts w:ascii="Arial Narrow" w:hAnsi="Arial Narrow"/>
                <w:sz w:val="24"/>
                <w:szCs w:val="24"/>
              </w:rPr>
              <w:t xml:space="preserve">to support </w:t>
            </w:r>
            <w:r w:rsidR="0030064E">
              <w:rPr>
                <w:rFonts w:ascii="Arial Narrow" w:hAnsi="Arial Narrow"/>
                <w:sz w:val="24"/>
                <w:szCs w:val="24"/>
              </w:rPr>
              <w:t>students wi</w:t>
            </w:r>
            <w:r w:rsidR="0020041C">
              <w:rPr>
                <w:rFonts w:ascii="Arial Narrow" w:hAnsi="Arial Narrow"/>
                <w:sz w:val="24"/>
                <w:szCs w:val="24"/>
              </w:rPr>
              <w:t xml:space="preserve">th avoiding the </w:t>
            </w:r>
            <w:r w:rsidR="00FA0C2E">
              <w:rPr>
                <w:rFonts w:ascii="Arial Narrow" w:hAnsi="Arial Narrow"/>
                <w:sz w:val="24"/>
                <w:szCs w:val="24"/>
              </w:rPr>
              <w:t>common errors</w:t>
            </w:r>
            <w:r w:rsidR="0020041C">
              <w:rPr>
                <w:rFonts w:ascii="Arial Narrow" w:hAnsi="Arial Narrow"/>
                <w:sz w:val="24"/>
                <w:szCs w:val="24"/>
              </w:rPr>
              <w:t>.</w:t>
            </w:r>
          </w:p>
          <w:p w14:paraId="2FAE4BDB" w14:textId="726A8F16" w:rsidR="00187FA3" w:rsidRDefault="00187FA3" w:rsidP="00BA4C96">
            <w:pPr>
              <w:rPr>
                <w:rFonts w:ascii="Arial Narrow" w:hAnsi="Arial Narrow"/>
                <w:sz w:val="24"/>
                <w:szCs w:val="24"/>
              </w:rPr>
            </w:pPr>
          </w:p>
        </w:tc>
      </w:tr>
      <w:tr w:rsidR="00413D96" w:rsidRPr="00F75399" w14:paraId="018B2026" w14:textId="77777777" w:rsidTr="00BA4C96">
        <w:tc>
          <w:tcPr>
            <w:tcW w:w="9576" w:type="dxa"/>
          </w:tcPr>
          <w:p w14:paraId="6E8F17D4" w14:textId="17CC99BC" w:rsidR="00413D96" w:rsidRPr="00CF5940" w:rsidRDefault="00BA4C96" w:rsidP="00BA4C96">
            <w:pPr>
              <w:rPr>
                <w:rFonts w:ascii="Arial Narrow" w:hAnsi="Arial Narrow"/>
                <w:i/>
                <w:iCs/>
                <w:sz w:val="24"/>
                <w:szCs w:val="24"/>
              </w:rPr>
            </w:pPr>
            <w:r>
              <w:rPr>
                <w:rFonts w:ascii="Arial Narrow" w:hAnsi="Arial Narrow"/>
                <w:sz w:val="24"/>
                <w:szCs w:val="24"/>
              </w:rPr>
              <w:t>What visuals</w:t>
            </w:r>
            <w:r w:rsidR="000B1EFF">
              <w:rPr>
                <w:rFonts w:ascii="Arial Narrow" w:hAnsi="Arial Narrow"/>
                <w:sz w:val="24"/>
                <w:szCs w:val="24"/>
              </w:rPr>
              <w:t>,</w:t>
            </w:r>
            <w:r>
              <w:rPr>
                <w:rFonts w:ascii="Arial Narrow" w:hAnsi="Arial Narrow"/>
                <w:sz w:val="24"/>
                <w:szCs w:val="24"/>
              </w:rPr>
              <w:t xml:space="preserve"> resources, anchor charts, additional tools are needed to support the learning?</w:t>
            </w:r>
          </w:p>
          <w:p w14:paraId="5B345419" w14:textId="0806AF4F" w:rsidR="00CF5940" w:rsidRPr="00CF5940" w:rsidRDefault="00CF5940" w:rsidP="00BA4C96">
            <w:pPr>
              <w:rPr>
                <w:rFonts w:ascii="Arial Narrow" w:hAnsi="Arial Narrow"/>
                <w:i/>
                <w:iCs/>
                <w:sz w:val="24"/>
                <w:szCs w:val="24"/>
              </w:rPr>
            </w:pPr>
          </w:p>
        </w:tc>
      </w:tr>
      <w:tr w:rsidR="00413D96" w:rsidRPr="00F75399" w14:paraId="00D2B066" w14:textId="77777777" w:rsidTr="00BA4C96">
        <w:tc>
          <w:tcPr>
            <w:tcW w:w="9576" w:type="dxa"/>
          </w:tcPr>
          <w:p w14:paraId="65BCC9AD"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 xml:space="preserve">After taking the assessment what were your unexpected noticing? </w:t>
            </w:r>
          </w:p>
          <w:p w14:paraId="73A46092"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 xml:space="preserve">Does the assessment align to the rigor of TN Ready? </w:t>
            </w:r>
          </w:p>
          <w:p w14:paraId="692E8F41"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 xml:space="preserve">What stands out as must “knows” and must “dos” for you as the teacher? </w:t>
            </w:r>
          </w:p>
          <w:p w14:paraId="36A7F722" w14:textId="77777777" w:rsidR="00413D96" w:rsidRPr="00CF5940" w:rsidRDefault="00413D96" w:rsidP="00BA4C96">
            <w:pPr>
              <w:rPr>
                <w:rFonts w:ascii="Arial Narrow" w:hAnsi="Arial Narrow"/>
                <w:sz w:val="24"/>
                <w:szCs w:val="24"/>
              </w:rPr>
            </w:pPr>
            <w:r w:rsidRPr="00CF5940">
              <w:rPr>
                <w:rFonts w:ascii="Arial Narrow" w:hAnsi="Arial Narrow"/>
                <w:sz w:val="24"/>
                <w:szCs w:val="24"/>
              </w:rPr>
              <w:t>Identify gaps or misalignments.</w:t>
            </w:r>
          </w:p>
          <w:p w14:paraId="76504778" w14:textId="0419B482" w:rsidR="00CF5940" w:rsidRPr="00CF5940" w:rsidRDefault="00CF5940" w:rsidP="00BA4C96">
            <w:pPr>
              <w:rPr>
                <w:rFonts w:ascii="Arial Narrow" w:hAnsi="Arial Narrow"/>
                <w:sz w:val="24"/>
                <w:szCs w:val="24"/>
              </w:rPr>
            </w:pPr>
          </w:p>
        </w:tc>
      </w:tr>
    </w:tbl>
    <w:p w14:paraId="69E19533" w14:textId="57C0E3E4" w:rsidR="00BA4C96" w:rsidRDefault="00BA4C96">
      <w:pPr>
        <w:rPr>
          <w:rFonts w:ascii="Arial Narrow" w:hAnsi="Arial Narrow"/>
          <w:b/>
          <w:bCs/>
          <w:sz w:val="28"/>
          <w:szCs w:val="28"/>
        </w:rPr>
      </w:pPr>
      <w:r>
        <w:rPr>
          <w:rFonts w:ascii="Arial Narrow" w:hAnsi="Arial Narrow"/>
          <w:b/>
          <w:bCs/>
          <w:noProof/>
          <w:sz w:val="28"/>
          <w:szCs w:val="28"/>
        </w:rPr>
        <w:drawing>
          <wp:anchor distT="0" distB="0" distL="114300" distR="114300" simplePos="0" relativeHeight="251658240" behindDoc="0" locked="0" layoutInCell="1" allowOverlap="1" wp14:anchorId="1DF394C5" wp14:editId="757B59CD">
            <wp:simplePos x="0" y="0"/>
            <wp:positionH relativeFrom="column">
              <wp:posOffset>4608888</wp:posOffset>
            </wp:positionH>
            <wp:positionV relativeFrom="paragraph">
              <wp:posOffset>-350924</wp:posOffset>
            </wp:positionV>
            <wp:extent cx="1211683" cy="1246909"/>
            <wp:effectExtent l="0" t="0" r="0" b="0"/>
            <wp:wrapNone/>
            <wp:docPr id="228484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84796" name="Picture 2284847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1683" cy="1246909"/>
                    </a:xfrm>
                    <a:prstGeom prst="rect">
                      <a:avLst/>
                    </a:prstGeom>
                  </pic:spPr>
                </pic:pic>
              </a:graphicData>
            </a:graphic>
            <wp14:sizeRelH relativeFrom="margin">
              <wp14:pctWidth>0</wp14:pctWidth>
            </wp14:sizeRelH>
            <wp14:sizeRelV relativeFrom="margin">
              <wp14:pctHeight>0</wp14:pctHeight>
            </wp14:sizeRelV>
          </wp:anchor>
        </w:drawing>
      </w:r>
    </w:p>
    <w:p w14:paraId="364D7D04" w14:textId="5D108B0C" w:rsidR="00CF5940" w:rsidRPr="00BA4C96" w:rsidRDefault="00CF5940">
      <w:pPr>
        <w:rPr>
          <w:rFonts w:ascii="Arial Narrow" w:hAnsi="Arial Narrow"/>
          <w:b/>
          <w:bCs/>
          <w:color w:val="0070C0"/>
          <w:sz w:val="28"/>
          <w:szCs w:val="28"/>
        </w:rPr>
      </w:pPr>
      <w:r w:rsidRPr="00BA4C96">
        <w:rPr>
          <w:rFonts w:ascii="Arial Narrow" w:hAnsi="Arial Narrow"/>
          <w:b/>
          <w:bCs/>
          <w:color w:val="0070C0"/>
          <w:sz w:val="28"/>
          <w:szCs w:val="28"/>
        </w:rPr>
        <w:t>Jackson-Madison County Schools</w:t>
      </w:r>
    </w:p>
    <w:p w14:paraId="39C881D2" w14:textId="335DF359" w:rsidR="00DB5473" w:rsidRPr="00CF5940" w:rsidRDefault="00051D93">
      <w:pPr>
        <w:rPr>
          <w:rFonts w:ascii="Arial Narrow" w:hAnsi="Arial Narrow"/>
          <w:b/>
          <w:bCs/>
          <w:sz w:val="28"/>
          <w:szCs w:val="28"/>
        </w:rPr>
      </w:pPr>
      <w:r w:rsidRPr="00CF5940">
        <w:rPr>
          <w:rFonts w:ascii="Arial Narrow" w:hAnsi="Arial Narrow"/>
          <w:b/>
          <w:bCs/>
          <w:sz w:val="28"/>
          <w:szCs w:val="28"/>
        </w:rPr>
        <w:t xml:space="preserve">Unit Review </w:t>
      </w:r>
      <w:r w:rsidR="00CF5940" w:rsidRPr="00CF5940">
        <w:rPr>
          <w:rFonts w:ascii="Arial Narrow" w:hAnsi="Arial Narrow"/>
          <w:b/>
          <w:bCs/>
          <w:sz w:val="28"/>
          <w:szCs w:val="28"/>
        </w:rPr>
        <w:t>Guide</w:t>
      </w:r>
    </w:p>
    <w:p w14:paraId="56094BBD" w14:textId="4E63C4D3" w:rsidR="00CF5940" w:rsidRPr="00CF5940" w:rsidRDefault="00BA4C96">
      <w:pPr>
        <w:rPr>
          <w:rFonts w:ascii="Arial Narrow" w:hAnsi="Arial Narrow"/>
          <w:sz w:val="24"/>
          <w:szCs w:val="24"/>
        </w:rPr>
      </w:pPr>
      <w:r>
        <w:rPr>
          <w:noProof/>
        </w:rPr>
        <w:pict w14:anchorId="60F883FE">
          <v:shapetype id="_x0000_t202" coordsize="21600,21600" o:spt="202" path="m,l,21600r21600,l21600,xe">
            <v:stroke joinstyle="miter"/>
            <v:path gradientshapeok="t" o:connecttype="rect"/>
          </v:shapetype>
          <v:shape id="Text Box 2" o:spid="_x0000_s1027" type="#_x0000_t202" style="position:absolute;margin-left:-6.2pt;margin-top:481.8pt;width:479.35pt;height:121.8pt;z-index:25166028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p w14:paraId="75D1FD83" w14:textId="705BACF5" w:rsidR="00BA4C96" w:rsidRPr="00BA4C96" w:rsidRDefault="00BA4C96">
                  <w:pPr>
                    <w:rPr>
                      <w:rFonts w:ascii="Arial Narrow" w:hAnsi="Arial Narrow"/>
                      <w:b/>
                      <w:bCs/>
                      <w:sz w:val="28"/>
                      <w:szCs w:val="28"/>
                    </w:rPr>
                  </w:pPr>
                  <w:r w:rsidRPr="00BA4C96">
                    <w:rPr>
                      <w:rFonts w:ascii="Arial Narrow" w:hAnsi="Arial Narrow"/>
                      <w:b/>
                      <w:bCs/>
                      <w:sz w:val="28"/>
                      <w:szCs w:val="28"/>
                    </w:rPr>
                    <w:t>NOTES:</w:t>
                  </w:r>
                </w:p>
              </w:txbxContent>
            </v:textbox>
            <w10:wrap type="square"/>
          </v:shape>
        </w:pict>
      </w:r>
      <w:r w:rsidR="00CF5940" w:rsidRPr="00CF5940">
        <w:rPr>
          <w:rFonts w:ascii="Arial Narrow" w:hAnsi="Arial Narrow"/>
          <w:sz w:val="24"/>
          <w:szCs w:val="24"/>
        </w:rPr>
        <w:t>This guide is intended to lead a teacher during the process of studying the Topic Unit before diving into the lesson. Collaborative study is recommended to provoke discussion and understanding of the mathematics. The guide is not intended to be a written or typed plan solely for compliance.</w:t>
      </w:r>
    </w:p>
    <w:sectPr w:rsidR="00CF5940" w:rsidRPr="00CF5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5399"/>
    <w:rsid w:val="00022AC5"/>
    <w:rsid w:val="00051D93"/>
    <w:rsid w:val="000B1EFF"/>
    <w:rsid w:val="00187FA3"/>
    <w:rsid w:val="001C3C31"/>
    <w:rsid w:val="0020041C"/>
    <w:rsid w:val="0030064E"/>
    <w:rsid w:val="00413D96"/>
    <w:rsid w:val="00420E63"/>
    <w:rsid w:val="004312A4"/>
    <w:rsid w:val="00471F8E"/>
    <w:rsid w:val="0058788C"/>
    <w:rsid w:val="00590614"/>
    <w:rsid w:val="00740EB3"/>
    <w:rsid w:val="007D3030"/>
    <w:rsid w:val="00841844"/>
    <w:rsid w:val="008F20C8"/>
    <w:rsid w:val="009203C3"/>
    <w:rsid w:val="009B002C"/>
    <w:rsid w:val="009D0860"/>
    <w:rsid w:val="00A14DCC"/>
    <w:rsid w:val="00A744CC"/>
    <w:rsid w:val="00B14908"/>
    <w:rsid w:val="00BA4C96"/>
    <w:rsid w:val="00BB3E3E"/>
    <w:rsid w:val="00C2605F"/>
    <w:rsid w:val="00CF5940"/>
    <w:rsid w:val="00D63A34"/>
    <w:rsid w:val="00DB5473"/>
    <w:rsid w:val="00E176F7"/>
    <w:rsid w:val="00E44CD1"/>
    <w:rsid w:val="00E77A15"/>
    <w:rsid w:val="00F75399"/>
    <w:rsid w:val="00FA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black"/>
    </o:shapedefaults>
    <o:shapelayout v:ext="edit">
      <o:idmap v:ext="edit" data="1"/>
    </o:shapelayout>
  </w:shapeDefaults>
  <w:decimalSymbol w:val="."/>
  <w:listSeparator w:val=","/>
  <w14:docId w14:val="32413F53"/>
  <w15:chartTrackingRefBased/>
  <w15:docId w15:val="{255E3713-B6D4-4D8E-91A1-E0B9FF18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574DEC8027F49A893BE637CFA199F" ma:contentTypeVersion="32" ma:contentTypeDescription="Create a new document." ma:contentTypeScope="" ma:versionID="feec9b54fbc210540bd8bd82c14c7f45">
  <xsd:schema xmlns:xsd="http://www.w3.org/2001/XMLSchema" xmlns:xs="http://www.w3.org/2001/XMLSchema" xmlns:p="http://schemas.microsoft.com/office/2006/metadata/properties" xmlns:ns1="http://schemas.microsoft.com/sharepoint/v3" xmlns:ns3="5037ad1b-5bec-4d3a-8b98-4504c2782073" xmlns:ns4="4cac2275-f133-4047-bf4a-dcbcbbf8699a" targetNamespace="http://schemas.microsoft.com/office/2006/metadata/properties" ma:root="true" ma:fieldsID="f6b2c064b792f10e73d46ce85a59e3f0" ns1:_="" ns3:_="" ns4:_="">
    <xsd:import namespace="http://schemas.microsoft.com/sharepoint/v3"/>
    <xsd:import namespace="5037ad1b-5bec-4d3a-8b98-4504c2782073"/>
    <xsd:import namespace="4cac2275-f133-4047-bf4a-dcbcbbf8699a"/>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CultureName"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7ad1b-5bec-4d3a-8b98-4504c278207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c2275-f133-4047-bf4a-dcbcbbf8699a"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CultureName" ma:index="23" nillable="true" ma:displayName="Culture Name" ma:internalName="CultureName">
      <xsd:simpleType>
        <xsd:restriction base="dms:Text"/>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ac2275-f133-4047-bf4a-dcbcbbf8699a" xsi:nil="true"/>
    <_ip_UnifiedCompliancePolicyUIAction xmlns="http://schemas.microsoft.com/sharepoint/v3" xsi:nil="true"/>
    <Self_Registration_Enabled xmlns="4cac2275-f133-4047-bf4a-dcbcbbf8699a" xsi:nil="true"/>
    <DefaultSectionNames xmlns="4cac2275-f133-4047-bf4a-dcbcbbf8699a" xsi:nil="true"/>
    <Invited_Teachers xmlns="4cac2275-f133-4047-bf4a-dcbcbbf8699a" xsi:nil="true"/>
    <Is_Collaboration_Space_Locked xmlns="4cac2275-f133-4047-bf4a-dcbcbbf8699a" xsi:nil="true"/>
    <NotebookType xmlns="4cac2275-f133-4047-bf4a-dcbcbbf8699a" xsi:nil="true"/>
    <Teachers xmlns="4cac2275-f133-4047-bf4a-dcbcbbf8699a">
      <UserInfo>
        <DisplayName/>
        <AccountId xsi:nil="true"/>
        <AccountType/>
      </UserInfo>
    </Teachers>
    <Students xmlns="4cac2275-f133-4047-bf4a-dcbcbbf8699a">
      <UserInfo>
        <DisplayName/>
        <AccountId xsi:nil="true"/>
        <AccountType/>
      </UserInfo>
    </Students>
    <Student_Groups xmlns="4cac2275-f133-4047-bf4a-dcbcbbf8699a">
      <UserInfo>
        <DisplayName/>
        <AccountId xsi:nil="true"/>
        <AccountType/>
      </UserInfo>
    </Student_Groups>
    <_ip_UnifiedCompliancePolicyProperties xmlns="http://schemas.microsoft.com/sharepoint/v3" xsi:nil="true"/>
    <Owner xmlns="4cac2275-f133-4047-bf4a-dcbcbbf8699a">
      <UserInfo>
        <DisplayName/>
        <AccountId xsi:nil="true"/>
        <AccountType/>
      </UserInfo>
    </Owner>
    <Has_Teacher_Only_SectionGroup xmlns="4cac2275-f133-4047-bf4a-dcbcbbf8699a" xsi:nil="true"/>
    <AppVersion xmlns="4cac2275-f133-4047-bf4a-dcbcbbf8699a" xsi:nil="true"/>
    <Invited_Students xmlns="4cac2275-f133-4047-bf4a-dcbcbbf8699a" xsi:nil="true"/>
    <FolderType xmlns="4cac2275-f133-4047-bf4a-dcbcbbf8699a" xsi:nil="true"/>
    <CultureName xmlns="4cac2275-f133-4047-bf4a-dcbcbbf8699a" xsi:nil="true"/>
  </documentManagement>
</p:properties>
</file>

<file path=customXml/itemProps1.xml><?xml version="1.0" encoding="utf-8"?>
<ds:datastoreItem xmlns:ds="http://schemas.openxmlformats.org/officeDocument/2006/customXml" ds:itemID="{E2654E4A-AB15-4FEC-B5F4-5E9ECFB7E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37ad1b-5bec-4d3a-8b98-4504c2782073"/>
    <ds:schemaRef ds:uri="4cac2275-f133-4047-bf4a-dcbcbbf86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C295A-B8EA-433D-86AB-6396A23B796D}">
  <ds:schemaRefs>
    <ds:schemaRef ds:uri="http://schemas.microsoft.com/sharepoint/v3/contenttype/forms"/>
  </ds:schemaRefs>
</ds:datastoreItem>
</file>

<file path=customXml/itemProps3.xml><?xml version="1.0" encoding="utf-8"?>
<ds:datastoreItem xmlns:ds="http://schemas.openxmlformats.org/officeDocument/2006/customXml" ds:itemID="{FEB36355-77BC-4D73-A521-11626D0A5ED3}">
  <ds:schemaRefs>
    <ds:schemaRef ds:uri="http://schemas.microsoft.com/office/2006/metadata/properties"/>
    <ds:schemaRef ds:uri="http://schemas.microsoft.com/office/infopath/2007/PartnerControls"/>
    <ds:schemaRef ds:uri="4cac2275-f133-4047-bf4a-dcbcbbf869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Spight</dc:creator>
  <cp:keywords/>
  <dc:description/>
  <cp:lastModifiedBy>Tiffany Spight</cp:lastModifiedBy>
  <cp:revision>20</cp:revision>
  <dcterms:created xsi:type="dcterms:W3CDTF">2023-07-18T01:30:00Z</dcterms:created>
  <dcterms:modified xsi:type="dcterms:W3CDTF">2023-07-20T04:06:00Z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0x010100EB8574DEC8027F49A893BE637CFA199F</vt:lpwstr>
  </property>
</Properties>
</file>